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5" w:rsidRPr="00F22740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Cs w:val="28"/>
          <w:rtl/>
          <w:lang w:bidi="ar-LB"/>
        </w:rPr>
      </w:pPr>
      <w:r w:rsidRPr="00F22740">
        <w:rPr>
          <w:rFonts w:ascii="Simplified Arabic" w:hAnsi="Simplified Arabic" w:cs="AL-Qairwan" w:hint="cs"/>
          <w:color w:val="FF0000"/>
          <w:szCs w:val="28"/>
          <w:rtl/>
          <w:lang w:bidi="ar-LB"/>
        </w:rPr>
        <w:t xml:space="preserve">قراءة أسبوعية في </w:t>
      </w:r>
      <w:r w:rsidR="003C29CD" w:rsidRPr="00F22740">
        <w:rPr>
          <w:rFonts w:ascii="Simplified Arabic" w:hAnsi="Simplified Arabic" w:cs="AL-Qairwan" w:hint="cs"/>
          <w:color w:val="FF0000"/>
          <w:szCs w:val="28"/>
          <w:rtl/>
          <w:lang w:bidi="ar-LB"/>
        </w:rPr>
        <w:t>تطورات ال</w:t>
      </w:r>
      <w:r w:rsidRPr="00F22740">
        <w:rPr>
          <w:rFonts w:ascii="Simplified Arabic" w:hAnsi="Simplified Arabic" w:cs="AL-Qairwan" w:hint="cs"/>
          <w:color w:val="FF0000"/>
          <w:szCs w:val="28"/>
          <w:rtl/>
          <w:lang w:bidi="ar-LB"/>
        </w:rPr>
        <w:t>أحداث</w:t>
      </w:r>
      <w:r w:rsidR="003C29CD" w:rsidRPr="00F22740">
        <w:rPr>
          <w:rFonts w:ascii="Simplified Arabic" w:hAnsi="Simplified Arabic" w:cs="AL-Qairwan" w:hint="cs"/>
          <w:color w:val="FF0000"/>
          <w:szCs w:val="28"/>
          <w:rtl/>
          <w:lang w:bidi="ar-LB"/>
        </w:rPr>
        <w:t xml:space="preserve"> والمواقف في</w:t>
      </w:r>
      <w:r w:rsidRPr="00F22740">
        <w:rPr>
          <w:rFonts w:ascii="Simplified Arabic" w:hAnsi="Simplified Arabic" w:cs="AL-Qairwan" w:hint="cs"/>
          <w:color w:val="FF0000"/>
          <w:szCs w:val="28"/>
          <w:rtl/>
          <w:lang w:bidi="ar-LB"/>
        </w:rPr>
        <w:t xml:space="preserve"> مدينة القدس</w:t>
      </w:r>
    </w:p>
    <w:p w:rsidR="00D63B62" w:rsidRPr="00F22740" w:rsidRDefault="00430AA5" w:rsidP="00D63B62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 w:val="22"/>
          <w:rtl/>
          <w:lang w:bidi="ar-LB"/>
        </w:rPr>
      </w:pPr>
      <w:r w:rsidRPr="00F22740">
        <w:rPr>
          <w:rFonts w:ascii="Simplified Arabic" w:hAnsi="Simplified Arabic" w:cs="SKR HEAD1" w:hint="cs"/>
          <w:color w:val="FF0000"/>
          <w:sz w:val="22"/>
          <w:rtl/>
          <w:lang w:bidi="ar-LB"/>
        </w:rPr>
        <w:t xml:space="preserve">تصدر عن </w:t>
      </w:r>
      <w:r w:rsidR="008C04C7" w:rsidRPr="00F22740">
        <w:rPr>
          <w:rFonts w:ascii="Simplified Arabic" w:hAnsi="Simplified Arabic" w:cs="SKR HEAD1" w:hint="cs"/>
          <w:color w:val="FF0000"/>
          <w:sz w:val="22"/>
          <w:rtl/>
          <w:lang w:bidi="ar-LB"/>
        </w:rPr>
        <w:t>قسم</w:t>
      </w:r>
      <w:r w:rsidRPr="00F22740">
        <w:rPr>
          <w:rFonts w:ascii="Simplified Arabic" w:hAnsi="Simplified Arabic" w:cs="SKR HEAD1" w:hint="cs"/>
          <w:color w:val="FF0000"/>
          <w:sz w:val="22"/>
          <w:rtl/>
          <w:lang w:bidi="ar-LB"/>
        </w:rPr>
        <w:t xml:space="preserve"> الأبحاث والمعلومات</w:t>
      </w:r>
    </w:p>
    <w:p w:rsidR="000169F5" w:rsidRPr="00F22740" w:rsidRDefault="00213950" w:rsidP="00D44175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 w:val="22"/>
          <w:lang w:bidi="ar-LB"/>
        </w:rPr>
      </w:pPr>
      <w:r w:rsidRPr="00F22740">
        <w:rPr>
          <w:rFonts w:ascii="Simplified Arabic" w:hAnsi="Simplified Arabic" w:cs="Simplified Arabic" w:hint="cs"/>
          <w:b/>
          <w:bCs/>
          <w:color w:val="FF0000"/>
          <w:sz w:val="20"/>
          <w:szCs w:val="22"/>
          <w:rtl/>
          <w:lang w:bidi="ar-LB"/>
        </w:rPr>
        <w:t>24-30</w:t>
      </w:r>
      <w:r w:rsidR="004B1920" w:rsidRPr="00F22740">
        <w:rPr>
          <w:rFonts w:ascii="Simplified Arabic" w:hAnsi="Simplified Arabic" w:cs="Simplified Arabic" w:hint="cs"/>
          <w:b/>
          <w:bCs/>
          <w:color w:val="FF0000"/>
          <w:sz w:val="20"/>
          <w:szCs w:val="22"/>
          <w:rtl/>
          <w:lang w:bidi="ar-LB"/>
        </w:rPr>
        <w:t xml:space="preserve"> </w:t>
      </w:r>
      <w:r w:rsidR="00445566" w:rsidRPr="00F22740">
        <w:rPr>
          <w:rFonts w:ascii="Simplified Arabic" w:hAnsi="Simplified Arabic" w:cs="Simplified Arabic" w:hint="cs"/>
          <w:b/>
          <w:bCs/>
          <w:color w:val="FF0000"/>
          <w:sz w:val="20"/>
          <w:szCs w:val="22"/>
          <w:rtl/>
          <w:lang w:bidi="ar-LB"/>
        </w:rPr>
        <w:t>تموز/يول</w:t>
      </w:r>
      <w:r w:rsidR="00673B78" w:rsidRPr="00F22740">
        <w:rPr>
          <w:rFonts w:ascii="Simplified Arabic" w:hAnsi="Simplified Arabic" w:cs="Simplified Arabic" w:hint="cs"/>
          <w:b/>
          <w:bCs/>
          <w:color w:val="FF0000"/>
          <w:sz w:val="20"/>
          <w:szCs w:val="22"/>
          <w:rtl/>
          <w:lang w:bidi="ar-LB"/>
        </w:rPr>
        <w:t>يو</w:t>
      </w:r>
      <w:r w:rsidR="000169F5" w:rsidRPr="00F22740">
        <w:rPr>
          <w:rFonts w:ascii="Simplified Arabic" w:hAnsi="Simplified Arabic" w:cs="Simplified Arabic"/>
          <w:b/>
          <w:bCs/>
          <w:color w:val="FF0000"/>
          <w:sz w:val="20"/>
          <w:szCs w:val="22"/>
          <w:rtl/>
          <w:lang w:bidi="ar-LB"/>
        </w:rPr>
        <w:t xml:space="preserve"> 2019</w:t>
      </w:r>
    </w:p>
    <w:p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:rsidR="006F4B92" w:rsidRPr="00C02922" w:rsidRDefault="006F4B92" w:rsidP="0053469F">
      <w:pPr>
        <w:bidi/>
        <w:jc w:val="center"/>
        <w:rPr>
          <w:rFonts w:ascii="Simplified Arabic" w:hAnsi="Simplified Arabic" w:cs="mohammad bold art 1"/>
          <w:sz w:val="28"/>
          <w:szCs w:val="26"/>
          <w:rtl/>
          <w:lang w:bidi="ar-LB"/>
        </w:rPr>
      </w:pPr>
    </w:p>
    <w:p w:rsidR="0089240D" w:rsidRDefault="002C2EA7" w:rsidP="006F4B92">
      <w:pPr>
        <w:bidi/>
        <w:jc w:val="center"/>
        <w:rPr>
          <w:rFonts w:ascii="Simplified Arabic" w:hAnsi="Simplified Arabic" w:cs="mohammad bold art 1" w:hint="cs"/>
          <w:b/>
          <w:bCs/>
          <w:sz w:val="28"/>
          <w:szCs w:val="26"/>
          <w:rtl/>
          <w:lang w:bidi="ar-LB"/>
        </w:rPr>
      </w:pPr>
      <w:r>
        <w:rPr>
          <w:rFonts w:ascii="Simplified Arabic" w:hAnsi="Simplified Arabic" w:cs="mohammad bold art 1" w:hint="cs"/>
          <w:b/>
          <w:bCs/>
          <w:sz w:val="28"/>
          <w:szCs w:val="26"/>
          <w:rtl/>
          <w:lang w:bidi="ar-LB"/>
        </w:rPr>
        <w:t>الاحتلال يستكمل استهداف ضواحي القدس بمصادرة أرضٍ في صور باهر</w:t>
      </w:r>
    </w:p>
    <w:p w:rsidR="0053469F" w:rsidRPr="00C02922" w:rsidRDefault="002C2EA7" w:rsidP="0089240D">
      <w:pPr>
        <w:bidi/>
        <w:jc w:val="center"/>
        <w:rPr>
          <w:rFonts w:ascii="Simplified Arabic" w:hAnsi="Simplified Arabic" w:cs="mohammad bold art 1"/>
          <w:b/>
          <w:bCs/>
          <w:sz w:val="28"/>
          <w:szCs w:val="26"/>
          <w:rtl/>
          <w:lang w:bidi="ar-LB"/>
        </w:rPr>
      </w:pPr>
      <w:r>
        <w:rPr>
          <w:rFonts w:ascii="Simplified Arabic" w:hAnsi="Simplified Arabic" w:cs="mohammad bold art 1" w:hint="cs"/>
          <w:b/>
          <w:bCs/>
          <w:sz w:val="28"/>
          <w:szCs w:val="26"/>
          <w:rtl/>
          <w:lang w:bidi="ar-LB"/>
        </w:rPr>
        <w:t xml:space="preserve"> و</w:t>
      </w:r>
      <w:r w:rsidR="0089240D">
        <w:rPr>
          <w:rFonts w:ascii="Simplified Arabic" w:hAnsi="Simplified Arabic" w:cs="mohammad bold art 1" w:hint="cs"/>
          <w:b/>
          <w:bCs/>
          <w:sz w:val="28"/>
          <w:szCs w:val="26"/>
          <w:rtl/>
          <w:lang w:bidi="ar-LB"/>
        </w:rPr>
        <w:t xml:space="preserve">يصادق </w:t>
      </w:r>
      <w:r>
        <w:rPr>
          <w:rFonts w:ascii="Simplified Arabic" w:hAnsi="Simplified Arabic" w:cs="mohammad bold art 1" w:hint="cs"/>
          <w:b/>
          <w:bCs/>
          <w:sz w:val="28"/>
          <w:szCs w:val="26"/>
          <w:rtl/>
          <w:lang w:bidi="ar-LB"/>
        </w:rPr>
        <w:t>على آلاف الوحدات الاستيطانية</w:t>
      </w:r>
    </w:p>
    <w:p w:rsidR="007A4D1F" w:rsidRPr="00677747" w:rsidRDefault="007A4D1F" w:rsidP="007A4D1F">
      <w:pPr>
        <w:bidi/>
        <w:spacing w:line="276" w:lineRule="auto"/>
        <w:jc w:val="center"/>
        <w:rPr>
          <w:rFonts w:ascii="Simplified Arabic" w:hAnsi="Simplified Arabic" w:cs="mohammad bold art 1"/>
          <w:sz w:val="22"/>
          <w:szCs w:val="22"/>
          <w:lang w:bidi="ar-LB"/>
        </w:rPr>
      </w:pPr>
    </w:p>
    <w:p w:rsidR="00B83C87" w:rsidRDefault="001E02E9" w:rsidP="00A0268E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 w:rsidRP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تتابع أذرع </w:t>
      </w:r>
      <w:r w:rsidR="00C02922" w:rsidRP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الاحتلال اقتحامها </w:t>
      </w:r>
      <w:r w:rsidR="00F22740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لل</w:t>
      </w:r>
      <w:r w:rsidR="00C02922" w:rsidRP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أقصى</w:t>
      </w:r>
      <w:r w:rsidR="00280E6B" w:rsidRP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وتعمل قوات الاحتلال على تشديد إجراءاتها الأمنية أمام أبواب المسجد في محاولة لاستهداف المصلين والمرابطين من الشباب. وعلى الصعيد</w:t>
      </w:r>
      <w:r w:rsidRP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الديموغرافي</w:t>
      </w:r>
      <w:r w:rsidR="00F22740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ما زالت آثار هدم سلطات الاحتلال عشرات المنازل في </w:t>
      </w:r>
      <w:r w:rsidR="00F22740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وادي الحمص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تلقي بظلالها، حيث حذر عددٌ من المتابعين </w:t>
      </w:r>
      <w:r w:rsidR="00A0268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من استكمال الاحتلال 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عمليات الهدم، واستهداف المزيد من المناطق والقرى في ضواحي القدس المحتلة، الذي بدأ بمصادرة أرضٍ في صور باهر، ستخصص لبناء العديد </w:t>
      </w:r>
      <w:r w:rsidR="00A0268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من المؤسسات الخدمية الاستيطانية.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وترصد القراءة مصادقة "</w:t>
      </w:r>
      <w:proofErr w:type="spellStart"/>
      <w:r w:rsidR="00F7271C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الكابين</w:t>
      </w:r>
      <w:r w:rsidR="00F7271C">
        <w:rPr>
          <w:rFonts w:ascii="Simplified Arabic" w:eastAsia="Calibri" w:hAnsi="Simplified Arabic" w:cs="Simplified Arabic" w:hint="eastAsia"/>
          <w:sz w:val="28"/>
          <w:szCs w:val="28"/>
          <w:rtl/>
          <w:lang w:bidi="ar-LB"/>
        </w:rPr>
        <w:t>ت</w:t>
      </w:r>
      <w:proofErr w:type="spellEnd"/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" على بناء ستة آلاف وحد</w:t>
      </w:r>
      <w:r w:rsidR="00A0268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ة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استيطانية في القدس والضفة المحتلتين. وفي سياق التفاعل </w:t>
      </w:r>
      <w:r w:rsidR="00A0268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شهد 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أسبوع الرصد تصويت الأمم المتحدة على مشاريع قرار لرفض مجزرة الهدم، ولتسليط الضوء على معاناة المرأة الفلسطينية </w:t>
      </w:r>
      <w:r w:rsidR="00A0268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ظل الاحتلال الإسرائيلي، وهي قراراتٌ معنوية، لم تجد خلال السنوات</w:t>
      </w:r>
      <w:r w:rsidR="00A0268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الماضية أيّ تطبيق عملي، يمكن أن ي</w:t>
      </w:r>
      <w:r w:rsidR="002C2EA7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لجم الاحتلال، ويضع حدًا لاعتداءاته. </w:t>
      </w:r>
    </w:p>
    <w:p w:rsidR="00A17A9C" w:rsidRPr="003B4650" w:rsidRDefault="00A17A9C" w:rsidP="00A17A9C">
      <w:pPr>
        <w:bidi/>
        <w:spacing w:line="276" w:lineRule="auto"/>
        <w:jc w:val="lowKashida"/>
        <w:rPr>
          <w:rFonts w:ascii="Simplified Arabic" w:eastAsia="Calibri" w:hAnsi="Simplified Arabic" w:cs="Simplified Arabic"/>
          <w:lang w:bidi="ar-LB"/>
        </w:rPr>
      </w:pPr>
    </w:p>
    <w:p w:rsidR="00CB240C" w:rsidRDefault="00B83C87" w:rsidP="005F34C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الديني</w:t>
      </w:r>
      <w:r w:rsidR="008C04C7"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والثقافي والعمراني</w:t>
      </w: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074726" w:rsidRDefault="00D402D6" w:rsidP="00387963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تتابع أذرع الاحتلال اقتحاماتها </w:t>
      </w:r>
      <w:r w:rsidR="00A0268E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للأقصى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ففي 24/7</w:t>
      </w:r>
      <w:r w:rsidR="00A0268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اقتحم 51 مستوطنًا باحات المسجد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بحراسة مشددة من قوات الاحتلال الخاصة، وبالتزامن مع اقتحام المسجد احتجزت قوات الاحتلال بطاقات عددٍ من المصلين أمام أبواب المسجد. وفي 25/7 شددت قوات الاحتلال إجراءاتها على أبواب المسجد مستهدفة المرابطين والمصلين من الشباب، محتجزة بطاقات 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هوياتهم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وبلغ عدد المستوطنين الذين اقتحموا المسجد في هذا اليوم 102 مستوطنًا. وفي 29/7 اقتحم 42 مستوطنًا باحات المسجد الأقصى، بحماية مشددة من قوات الاحتلال، وحاول عددٌ من المستوطنين إقامة طقوس تلمودية خاصة قرب مصلى الرحمة.</w:t>
      </w:r>
    </w:p>
    <w:p w:rsidR="00E219CD" w:rsidRDefault="00673B78" w:rsidP="00E219CD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lastRenderedPageBreak/>
        <w:t>التهويد الديموغرافي</w:t>
      </w: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8B7423" w:rsidRDefault="008B7423" w:rsidP="00387963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شكل هدم الأبنية في حي وادي 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حمص في صور باهر الحدث الأبرز في الأسبوع المنصرم، وما زالت تداعياته تبرز تباعًا، وعلى أثر الهدم حذر وزير شؤون الاستيطان وليد عساف أن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ثمة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155 تجمعًا فلسطينيًا في المنطقة "ج"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يواجه خطر الهدم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ولم تقف معاناة سكان وادي حمص عند المنازل المهدمة سابقًا، حيث يستهدف الاحتلال 125 منزلًا آخر.</w:t>
      </w:r>
    </w:p>
    <w:p w:rsidR="00B66AA0" w:rsidRDefault="005F5666" w:rsidP="00387963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متابعة لأهداف الاحتلال من جريمة الهدم، أعلن رئيس لجنة حي وادي 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حمص أن عمليات الهدم تهدف إلى توسعة مستوطنة "هار حوما" 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أبو غنيم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المحاذية لبلدة صور باهر، مشيرًا إلى إمكانية تجدد عمليات الهدم في سياق هذه الخطط الاستيطانية.</w:t>
      </w:r>
    </w:p>
    <w:p w:rsidR="005F5666" w:rsidRDefault="005F5666" w:rsidP="00387963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وفي اعتداء متصل ببلدة صور باهر، صادرت سلطات الاحتلال ف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 30/7 قطعة أرض في حي القميصان بالبلدة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وت</w:t>
      </w:r>
      <w:r w:rsidR="00387963">
        <w:rPr>
          <w:rFonts w:ascii="Simplified Arabic" w:hAnsi="Simplified Arabic" w:cs="Simplified Arabic" w:hint="cs"/>
          <w:sz w:val="28"/>
          <w:szCs w:val="28"/>
          <w:rtl/>
          <w:lang w:bidi="ar-LB"/>
        </w:rPr>
        <w:t>ذرعت س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لطات الاحتلال بـ"المنفعة العامة"، وتبلغ مساحة الأرض نحو 10 دونمات، وتعود ملكيتها لفلسطينيين من المنطقة، </w:t>
      </w:r>
      <w:r w:rsidR="004F3CE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وستشيد سلطات الاحتلال عددًا من المرافق العامة التي تخدم المستوطنين من بينها "مركز جماهيري ومركز للشرطة، وحضانات".</w:t>
      </w:r>
    </w:p>
    <w:p w:rsidR="00A25D5E" w:rsidRPr="00A25D5E" w:rsidRDefault="004F3CE1" w:rsidP="00A25D5E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وفي سياق متصل بالمشاريع الاستيطانية، كشفت وسائل إعلام عبرية في 30/7 أ</w:t>
      </w:r>
      <w:r w:rsidR="00A25D5E">
        <w:rPr>
          <w:rFonts w:ascii="Simplified Arabic" w:hAnsi="Simplified Arabic" w:cs="Simplified Arabic" w:hint="cs"/>
          <w:sz w:val="28"/>
          <w:szCs w:val="28"/>
          <w:rtl/>
          <w:lang w:bidi="ar-LB"/>
        </w:rPr>
        <w:t>ن المجلس الوزار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ي المصغّر</w:t>
      </w:r>
      <w:r w:rsidR="00A25D5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"</w:t>
      </w:r>
      <w:proofErr w:type="spellStart"/>
      <w:r w:rsidR="00A25D5E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الكابينت</w:t>
      </w:r>
      <w:proofErr w:type="spellEnd"/>
      <w:r w:rsidR="00A25D5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" صادق على مخططات بناء 6 آلاف وحدة استيطانية في الضفة الغربية والقدس المحتلتين، ولكن الاجتماع لم يوافق على مقترح السماح ببناء 700 وحدة سكنية للفلسطينيين في المناطق "ج"، </w:t>
      </w:r>
      <w:r w:rsidR="00A25D5E" w:rsidRPr="00A25D5E">
        <w:rPr>
          <w:rFonts w:ascii="Simplified Arabic" w:hAnsi="Simplified Arabic" w:cs="Simplified Arabic"/>
          <w:sz w:val="28"/>
          <w:szCs w:val="28"/>
          <w:rtl/>
        </w:rPr>
        <w:t>وأشارت</w:t>
      </w:r>
      <w:r w:rsidR="00A25D5E">
        <w:rPr>
          <w:rFonts w:ascii="Simplified Arabic" w:hAnsi="Simplified Arabic" w:cs="Simplified Arabic" w:hint="cs"/>
          <w:sz w:val="28"/>
          <w:szCs w:val="28"/>
          <w:rtl/>
        </w:rPr>
        <w:t xml:space="preserve"> وسائل الإعلام العبرية</w:t>
      </w:r>
      <w:r w:rsidR="00A25D5E" w:rsidRPr="00A25D5E">
        <w:rPr>
          <w:rFonts w:ascii="Simplified Arabic" w:hAnsi="Simplified Arabic" w:cs="Simplified Arabic"/>
          <w:sz w:val="28"/>
          <w:szCs w:val="28"/>
          <w:rtl/>
        </w:rPr>
        <w:t xml:space="preserve"> إلى أن قادة المستوطنين في الضفة الغربية المحتلّة</w:t>
      </w:r>
      <w:r w:rsidR="00A25D5E">
        <w:rPr>
          <w:rFonts w:ascii="Simplified Arabic" w:hAnsi="Simplified Arabic" w:cs="Simplified Arabic" w:hint="cs"/>
          <w:sz w:val="28"/>
          <w:szCs w:val="28"/>
          <w:rtl/>
        </w:rPr>
        <w:t xml:space="preserve"> هاجموا هذا المقترح.</w:t>
      </w:r>
    </w:p>
    <w:p w:rsidR="00213950" w:rsidRPr="00387963" w:rsidRDefault="00213950" w:rsidP="00213950">
      <w:pPr>
        <w:bidi/>
        <w:spacing w:line="276" w:lineRule="auto"/>
        <w:rPr>
          <w:rFonts w:ascii="Simplified Arabic" w:hAnsi="Simplified Arabic" w:cs="Simplified Arabic"/>
          <w:sz w:val="16"/>
          <w:szCs w:val="16"/>
          <w:lang w:bidi="ar-LB"/>
        </w:rPr>
      </w:pPr>
    </w:p>
    <w:p w:rsidR="005922BA" w:rsidRDefault="00D40A29" w:rsidP="005922BA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قضايا:</w:t>
      </w:r>
    </w:p>
    <w:p w:rsidR="0036721C" w:rsidRDefault="00726764" w:rsidP="00387963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تسعى حكومة الاحتلال إلى جذب المزيد من الدول لتنقل سفاراتها إلى القدس المحتلة، وتأتي هذه المحاولة من خلال خطة سيقدمها وزير الخارجية في حكومة الاحتلال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يسرائيل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كاتس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 xml:space="preserve">وذكرت 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>صحفٌ عبرية</w:t>
      </w:r>
      <w:r w:rsidR="0036721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>ن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 xml:space="preserve"> رصد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 xml:space="preserve">خطة 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>مبلغ 50 مليون</w:t>
      </w:r>
      <w:r w:rsidR="0036721C">
        <w:rPr>
          <w:rFonts w:ascii="Simplified Arabic" w:hAnsi="Simplified Arabic" w:cs="Simplified Arabic"/>
          <w:sz w:val="28"/>
          <w:szCs w:val="28"/>
          <w:rtl/>
        </w:rPr>
        <w:t xml:space="preserve"> شي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>ل</w:t>
      </w:r>
      <w:r w:rsidR="00387963">
        <w:rPr>
          <w:rFonts w:ascii="Simplified Arabic" w:hAnsi="Simplified Arabic" w:cs="Simplified Arabic" w:hint="cs"/>
          <w:sz w:val="28"/>
          <w:szCs w:val="28"/>
          <w:rtl/>
        </w:rPr>
        <w:t xml:space="preserve"> (حوالي 15 مليون دولار)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>، في إطار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 xml:space="preserve"> مساعدات للدول التي ستنقل سفاراتها إلى القدس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>، وتتضمن هذه المساعدات</w:t>
      </w:r>
      <w:r w:rsidR="0036721C">
        <w:rPr>
          <w:rFonts w:ascii="Simplified Arabic" w:hAnsi="Simplified Arabic" w:cs="Simplified Arabic"/>
          <w:sz w:val="28"/>
          <w:szCs w:val="28"/>
          <w:rtl/>
        </w:rPr>
        <w:t xml:space="preserve"> تمويل 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 xml:space="preserve">إنشاء 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>مبنى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t xml:space="preserve"> السفارة أو سكن السفير، </w:t>
      </w:r>
      <w:r w:rsidR="0036721C" w:rsidRPr="0036721C">
        <w:rPr>
          <w:rFonts w:ascii="Simplified Arabic" w:hAnsi="Simplified Arabic" w:cs="Simplified Arabic"/>
          <w:sz w:val="28"/>
          <w:szCs w:val="28"/>
          <w:rtl/>
        </w:rPr>
        <w:lastRenderedPageBreak/>
        <w:t>وتحديد موقع الأرض المناسبة في القدس وتخصيصها للسفارة، والمساعدة في الإجراءات التي تتخذها بلدية الاحتلال في القدس وال</w:t>
      </w:r>
      <w:r w:rsidR="0036721C">
        <w:rPr>
          <w:rFonts w:ascii="Simplified Arabic" w:hAnsi="Simplified Arabic" w:cs="Simplified Arabic"/>
          <w:sz w:val="28"/>
          <w:szCs w:val="28"/>
          <w:rtl/>
        </w:rPr>
        <w:t>سلطات والهيئات الأخرى ذات الصلة</w:t>
      </w:r>
      <w:r w:rsidR="0036721C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E5D38" w:rsidRPr="00387963" w:rsidRDefault="00BE5D38" w:rsidP="0036721C">
      <w:pPr>
        <w:bidi/>
        <w:spacing w:line="276" w:lineRule="auto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972DF3" w:rsidRDefault="00445566" w:rsidP="00445566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القدس:</w:t>
      </w:r>
    </w:p>
    <w:p w:rsidR="002D71E8" w:rsidRDefault="002D71E8" w:rsidP="00387963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قدم كل من مندوب الكويت وجنوب إفريقيا في الأمم المتحدة في 24/7 مشروع قرار لإدانة عمليات الهدم في وادي الحمص،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F3B2E">
        <w:rPr>
          <w:rFonts w:ascii="Simplified Arabic" w:hAnsi="Simplified Arabic" w:cs="Simplified Arabic"/>
          <w:sz w:val="28"/>
          <w:szCs w:val="28"/>
          <w:rtl/>
        </w:rPr>
        <w:t>أدانت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50 دولة في الأمم المتحدة</w:t>
      </w:r>
      <w:r w:rsidRPr="008F3B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هدم سلطات</w:t>
      </w:r>
      <w:r w:rsidRPr="008F3B2E">
        <w:rPr>
          <w:rFonts w:ascii="Simplified Arabic" w:hAnsi="Simplified Arabic" w:cs="Simplified Arabic"/>
          <w:sz w:val="28"/>
          <w:szCs w:val="28"/>
        </w:rPr>
        <w:t> </w:t>
      </w:r>
      <w:r w:rsidRPr="008F3B2E">
        <w:rPr>
          <w:rFonts w:ascii="Simplified Arabic" w:hAnsi="Simplified Arabic" w:cs="Simplified Arabic"/>
          <w:sz w:val="28"/>
          <w:szCs w:val="28"/>
          <w:rtl/>
        </w:rPr>
        <w:t>الاحتلال منازل ال</w:t>
      </w:r>
      <w:r>
        <w:rPr>
          <w:rFonts w:ascii="Simplified Arabic" w:hAnsi="Simplified Arabic" w:cs="Simplified Arabic" w:hint="cs"/>
          <w:sz w:val="28"/>
          <w:szCs w:val="28"/>
          <w:rtl/>
        </w:rPr>
        <w:t>فلسطينيين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 وادي الحمص</w:t>
      </w:r>
      <w:r>
        <w:rPr>
          <w:rFonts w:ascii="Simplified Arabic" w:hAnsi="Simplified Arabic" w:cs="Simplified Arabic" w:hint="cs"/>
          <w:sz w:val="28"/>
          <w:szCs w:val="28"/>
          <w:rtl/>
        </w:rPr>
        <w:t>. وتبقى هذه الإدانة موقفًا معنويًا لا أكثر ونموذجًا عن الرفض الدولي لممارسات الاحتلال، ولكنه رفضٌ لا يتجرم عمليًا على أرض الواقع.</w:t>
      </w:r>
    </w:p>
    <w:p w:rsidR="009044C5" w:rsidRPr="009044C5" w:rsidRDefault="002D71E8" w:rsidP="00387963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</w:t>
      </w:r>
      <w:r w:rsidR="008F3B2E">
        <w:rPr>
          <w:rFonts w:ascii="Simplified Arabic" w:hAnsi="Simplified Arabic" w:cs="Simplified Arabic" w:hint="cs"/>
          <w:sz w:val="28"/>
          <w:szCs w:val="28"/>
          <w:rtl/>
        </w:rPr>
        <w:t xml:space="preserve">25/7 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>تبنت الأمم المتحدة بأغلبية ساحقة، قرار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 xml:space="preserve">ا حول وضع المرأة الفلسطينية، </w:t>
      </w:r>
      <w:r>
        <w:rPr>
          <w:rFonts w:ascii="Simplified Arabic" w:hAnsi="Simplified Arabic" w:cs="Simplified Arabic" w:hint="cs"/>
          <w:sz w:val="28"/>
          <w:szCs w:val="28"/>
          <w:rtl/>
        </w:rPr>
        <w:t>وأكد القرار أن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 xml:space="preserve"> الاحتلال الإسرائيلي عقبة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ٌ 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 xml:space="preserve">أساسية في وجه المرأة في فلسطين المحتلة،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وأنه 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 xml:space="preserve">يعيق تقدمها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>يحرمها من أبسط حقوقها الإنسانية التي تكفلها لها القوانين الدولية</w:t>
      </w:r>
      <w:r w:rsidR="008F3B2E" w:rsidRPr="008F3B2E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 xml:space="preserve">حصل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القرار 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>على تأييد 40 دولة، مقابل اعتراض الولايات المتحدة وكندا، وامتناع 9 دول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 التصويت</w:t>
      </w:r>
      <w:r w:rsidR="0038796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044C5">
        <w:rPr>
          <w:rFonts w:ascii="Simplified Arabic" w:hAnsi="Simplified Arabic" w:cs="Simplified Arabic" w:hint="cs"/>
          <w:sz w:val="28"/>
          <w:szCs w:val="28"/>
          <w:rtl/>
        </w:rPr>
        <w:t xml:space="preserve">وأكد القرار </w:t>
      </w:r>
      <w:r w:rsidR="008F3B2E" w:rsidRPr="008F3B2E">
        <w:rPr>
          <w:rFonts w:ascii="Simplified Arabic" w:hAnsi="Simplified Arabic" w:cs="Simplified Arabic"/>
          <w:sz w:val="28"/>
          <w:szCs w:val="28"/>
          <w:rtl/>
        </w:rPr>
        <w:t>ضرورة توفير الحماية للشعب الفلسطيني، خاصة النساء والأطفال، وتوفير الدعم للمرأة الفلسطينية اللاجئة والقابعة تحت وطأة الاحتلال</w:t>
      </w:r>
      <w:r w:rsidR="008F3B2E" w:rsidRPr="008F3B2E">
        <w:rPr>
          <w:rFonts w:ascii="Simplified Arabic" w:hAnsi="Simplified Arabic" w:cs="Simplified Arabic"/>
          <w:sz w:val="28"/>
          <w:szCs w:val="28"/>
        </w:rPr>
        <w:t>.</w:t>
      </w:r>
      <w:r w:rsidR="009044C5">
        <w:rPr>
          <w:rFonts w:ascii="Simplified Arabic" w:hAnsi="Simplified Arabic" w:cs="Simplified Arabic" w:hint="cs"/>
          <w:sz w:val="28"/>
          <w:szCs w:val="28"/>
          <w:rtl/>
        </w:rPr>
        <w:t xml:space="preserve"> وتم تقديم</w:t>
      </w:r>
      <w:r w:rsidR="00C14151">
        <w:rPr>
          <w:rFonts w:ascii="Simplified Arabic" w:hAnsi="Simplified Arabic" w:cs="Simplified Arabic" w:hint="cs"/>
          <w:sz w:val="28"/>
          <w:szCs w:val="28"/>
          <w:rtl/>
        </w:rPr>
        <w:t xml:space="preserve"> القرار</w:t>
      </w:r>
      <w:r w:rsidR="009044C5">
        <w:rPr>
          <w:rFonts w:ascii="Simplified Arabic" w:hAnsi="Simplified Arabic" w:cs="Simplified Arabic" w:hint="cs"/>
          <w:sz w:val="28"/>
          <w:szCs w:val="28"/>
          <w:rtl/>
        </w:rPr>
        <w:t xml:space="preserve"> إلى المجلس الاقتصادي والاجتماعي التابع للأمم المتحدة، ويُعنى المجلس </w:t>
      </w:r>
      <w:r w:rsidR="009044C5" w:rsidRPr="009044C5">
        <w:rPr>
          <w:rFonts w:ascii="Simplified Arabic" w:hAnsi="Simplified Arabic" w:cs="Simplified Arabic"/>
          <w:sz w:val="28"/>
          <w:szCs w:val="28"/>
          <w:rtl/>
        </w:rPr>
        <w:t>بتحديد الأولويات الاجتماعية والاقتصادية الدولية على جدول أعمال الأمم المتحدة، ويشمل بنود</w:t>
      </w:r>
      <w:r w:rsidR="00C14151">
        <w:rPr>
          <w:rFonts w:ascii="Simplified Arabic" w:hAnsi="Simplified Arabic" w:cs="Simplified Arabic" w:hint="cs"/>
          <w:sz w:val="28"/>
          <w:szCs w:val="28"/>
          <w:rtl/>
        </w:rPr>
        <w:t>ًا</w:t>
      </w:r>
      <w:r w:rsidR="009044C5" w:rsidRPr="009044C5">
        <w:rPr>
          <w:rFonts w:ascii="Simplified Arabic" w:hAnsi="Simplified Arabic" w:cs="Simplified Arabic"/>
          <w:sz w:val="28"/>
          <w:szCs w:val="28"/>
          <w:rtl/>
        </w:rPr>
        <w:t xml:space="preserve"> تتناول الوضع الاقتصادي والاجتماعي في بلد بعينه، بما في ذلك بند حول التبعات الاقتصادية والاجتماعية</w:t>
      </w:r>
      <w:r w:rsidR="009044C5">
        <w:rPr>
          <w:rFonts w:ascii="Simplified Arabic" w:hAnsi="Simplified Arabic" w:cs="Simplified Arabic"/>
          <w:sz w:val="28"/>
          <w:szCs w:val="28"/>
          <w:rtl/>
        </w:rPr>
        <w:t xml:space="preserve"> للاحتلال ال</w:t>
      </w:r>
      <w:r w:rsidR="009044C5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9044C5" w:rsidRPr="009044C5">
        <w:rPr>
          <w:rFonts w:ascii="Simplified Arabic" w:hAnsi="Simplified Arabic" w:cs="Simplified Arabic"/>
          <w:sz w:val="28"/>
          <w:szCs w:val="28"/>
          <w:rtl/>
        </w:rPr>
        <w:t>سرائيلي في الأرض الفلسطينية المحتلة وباقي الأراضي العربية المحتلة</w:t>
      </w:r>
      <w:r w:rsidR="009044C5" w:rsidRPr="009044C5">
        <w:rPr>
          <w:rFonts w:ascii="Simplified Arabic" w:hAnsi="Simplified Arabic" w:cs="Simplified Arabic"/>
          <w:sz w:val="28"/>
          <w:szCs w:val="28"/>
        </w:rPr>
        <w:t>.</w:t>
      </w:r>
    </w:p>
    <w:p w:rsidR="005E0358" w:rsidRPr="009E0842" w:rsidRDefault="009044C5" w:rsidP="00C14151">
      <w:pPr>
        <w:bidi/>
        <w:spacing w:after="20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وتبنى المجلس قرارًا آخر حول </w:t>
      </w:r>
      <w:r w:rsidRPr="008F3B2E">
        <w:rPr>
          <w:rFonts w:ascii="Simplified Arabic" w:hAnsi="Simplified Arabic" w:cs="Simplified Arabic"/>
          <w:sz w:val="28"/>
          <w:szCs w:val="28"/>
          <w:rtl/>
        </w:rPr>
        <w:t>التداعيات الاقتصادية والاجتماعية للاحتلال الإسرائيلي على الأحوال المعيشية للشعب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B36138">
        <w:rPr>
          <w:rFonts w:ascii="Simplified Arabic" w:hAnsi="Simplified Arabic" w:cs="Simplified Arabic" w:hint="cs"/>
          <w:sz w:val="28"/>
          <w:szCs w:val="28"/>
          <w:rtl/>
        </w:rPr>
        <w:t>ووافق على القرار</w:t>
      </w:r>
      <w:r w:rsidR="00B36138" w:rsidRPr="00B3613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6138">
        <w:rPr>
          <w:rFonts w:ascii="Simplified Arabic" w:hAnsi="Simplified Arabic" w:cs="Simplified Arabic"/>
          <w:sz w:val="28"/>
          <w:szCs w:val="28"/>
          <w:rtl/>
        </w:rPr>
        <w:t>45 دولة</w:t>
      </w:r>
      <w:r w:rsidR="00C14151">
        <w:rPr>
          <w:rFonts w:ascii="Simplified Arabic" w:hAnsi="Simplified Arabic" w:cs="Simplified Arabic" w:hint="cs"/>
          <w:sz w:val="28"/>
          <w:szCs w:val="28"/>
          <w:rtl/>
        </w:rPr>
        <w:t>، في حين صوتت ضدّه دولتان</w:t>
      </w:r>
      <w:bookmarkStart w:id="0" w:name="_GoBack"/>
      <w:bookmarkEnd w:id="0"/>
      <w:r w:rsidR="00B36138"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B36138" w:rsidRPr="00B36138">
        <w:rPr>
          <w:rFonts w:ascii="Simplified Arabic" w:hAnsi="Simplified Arabic" w:cs="Simplified Arabic"/>
          <w:sz w:val="28"/>
          <w:szCs w:val="28"/>
          <w:rtl/>
        </w:rPr>
        <w:t>امتنعت 4 دول</w:t>
      </w:r>
      <w:r w:rsidR="00B36138">
        <w:rPr>
          <w:rFonts w:ascii="Simplified Arabic" w:hAnsi="Simplified Arabic" w:cs="Simplified Arabic" w:hint="cs"/>
          <w:sz w:val="28"/>
          <w:szCs w:val="28"/>
          <w:rtl/>
        </w:rPr>
        <w:t xml:space="preserve"> عن التصويت.</w:t>
      </w:r>
    </w:p>
    <w:sectPr w:rsidR="005E0358" w:rsidRPr="009E0842" w:rsidSect="00F22740">
      <w:headerReference w:type="default" r:id="rId9"/>
      <w:footerReference w:type="default" r:id="rId10"/>
      <w:pgSz w:w="11907" w:h="16839" w:code="9"/>
      <w:pgMar w:top="153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7C" w:rsidRDefault="0043407C" w:rsidP="0069310C">
      <w:r>
        <w:separator/>
      </w:r>
    </w:p>
  </w:endnote>
  <w:endnote w:type="continuationSeparator" w:id="0">
    <w:p w:rsidR="0043407C" w:rsidRDefault="0043407C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airw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19" w:rsidRDefault="007F2419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677DEBC" wp14:editId="2FA89CDA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7C" w:rsidRDefault="0043407C" w:rsidP="0069310C">
      <w:r>
        <w:separator/>
      </w:r>
    </w:p>
  </w:footnote>
  <w:footnote w:type="continuationSeparator" w:id="0">
    <w:p w:rsidR="0043407C" w:rsidRDefault="0043407C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19" w:rsidRDefault="007F241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72498D" wp14:editId="077C7B3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D8EDFE4" wp14:editId="7D30068A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1851660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419" w:rsidRDefault="007F241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1415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7F2419" w:rsidRDefault="007F241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14151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72919"/>
    <w:multiLevelType w:val="multilevel"/>
    <w:tmpl w:val="97C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04F4D"/>
    <w:multiLevelType w:val="multilevel"/>
    <w:tmpl w:val="F7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91145"/>
    <w:multiLevelType w:val="multilevel"/>
    <w:tmpl w:val="739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0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19"/>
  </w:num>
  <w:num w:numId="5">
    <w:abstractNumId w:val="10"/>
  </w:num>
  <w:num w:numId="6">
    <w:abstractNumId w:val="7"/>
  </w:num>
  <w:num w:numId="7">
    <w:abstractNumId w:val="5"/>
  </w:num>
  <w:num w:numId="8">
    <w:abstractNumId w:val="21"/>
  </w:num>
  <w:num w:numId="9">
    <w:abstractNumId w:val="13"/>
  </w:num>
  <w:num w:numId="10">
    <w:abstractNumId w:val="1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3"/>
  </w:num>
  <w:num w:numId="16">
    <w:abstractNumId w:val="22"/>
  </w:num>
  <w:num w:numId="17">
    <w:abstractNumId w:val="2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3"/>
  </w:num>
  <w:num w:numId="22">
    <w:abstractNumId w:val="11"/>
  </w:num>
  <w:num w:numId="23">
    <w:abstractNumId w:val="14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4"/>
    <w:rsid w:val="0000157B"/>
    <w:rsid w:val="00013DEB"/>
    <w:rsid w:val="000169F5"/>
    <w:rsid w:val="00016DBB"/>
    <w:rsid w:val="00017B64"/>
    <w:rsid w:val="00026824"/>
    <w:rsid w:val="00035052"/>
    <w:rsid w:val="0003544C"/>
    <w:rsid w:val="000414AF"/>
    <w:rsid w:val="000510F4"/>
    <w:rsid w:val="0005367F"/>
    <w:rsid w:val="00055F19"/>
    <w:rsid w:val="0006027C"/>
    <w:rsid w:val="0006265C"/>
    <w:rsid w:val="00073CCE"/>
    <w:rsid w:val="000740F0"/>
    <w:rsid w:val="00074726"/>
    <w:rsid w:val="000759E3"/>
    <w:rsid w:val="00080DD6"/>
    <w:rsid w:val="000821B9"/>
    <w:rsid w:val="000909EF"/>
    <w:rsid w:val="00091446"/>
    <w:rsid w:val="00092628"/>
    <w:rsid w:val="00092FA6"/>
    <w:rsid w:val="00096198"/>
    <w:rsid w:val="00096862"/>
    <w:rsid w:val="000A2526"/>
    <w:rsid w:val="000B5BA3"/>
    <w:rsid w:val="000C726C"/>
    <w:rsid w:val="000E1FBA"/>
    <w:rsid w:val="000E24B8"/>
    <w:rsid w:val="000E48E3"/>
    <w:rsid w:val="000F79AE"/>
    <w:rsid w:val="000F7C6F"/>
    <w:rsid w:val="001013A6"/>
    <w:rsid w:val="00111CFC"/>
    <w:rsid w:val="00112D7D"/>
    <w:rsid w:val="001160F8"/>
    <w:rsid w:val="0012037E"/>
    <w:rsid w:val="001214E2"/>
    <w:rsid w:val="00123679"/>
    <w:rsid w:val="0012427E"/>
    <w:rsid w:val="00133C46"/>
    <w:rsid w:val="001364E6"/>
    <w:rsid w:val="0014052A"/>
    <w:rsid w:val="00141FEA"/>
    <w:rsid w:val="00153769"/>
    <w:rsid w:val="00155B03"/>
    <w:rsid w:val="00166AA0"/>
    <w:rsid w:val="0017076A"/>
    <w:rsid w:val="00180E67"/>
    <w:rsid w:val="00196266"/>
    <w:rsid w:val="001973B0"/>
    <w:rsid w:val="00197BD2"/>
    <w:rsid w:val="001B0499"/>
    <w:rsid w:val="001B4895"/>
    <w:rsid w:val="001C4F1E"/>
    <w:rsid w:val="001E02E9"/>
    <w:rsid w:val="001E4532"/>
    <w:rsid w:val="001E4E4E"/>
    <w:rsid w:val="001F089F"/>
    <w:rsid w:val="002007F4"/>
    <w:rsid w:val="00201101"/>
    <w:rsid w:val="00202204"/>
    <w:rsid w:val="0020536B"/>
    <w:rsid w:val="002110F1"/>
    <w:rsid w:val="00213950"/>
    <w:rsid w:val="002144D7"/>
    <w:rsid w:val="002148D3"/>
    <w:rsid w:val="00216D53"/>
    <w:rsid w:val="00235058"/>
    <w:rsid w:val="00241871"/>
    <w:rsid w:val="0024430E"/>
    <w:rsid w:val="00253E64"/>
    <w:rsid w:val="00255E16"/>
    <w:rsid w:val="00256781"/>
    <w:rsid w:val="00261A72"/>
    <w:rsid w:val="00265E81"/>
    <w:rsid w:val="00267397"/>
    <w:rsid w:val="0026745E"/>
    <w:rsid w:val="00273E68"/>
    <w:rsid w:val="0027669B"/>
    <w:rsid w:val="00280E6B"/>
    <w:rsid w:val="00281DED"/>
    <w:rsid w:val="00282181"/>
    <w:rsid w:val="00286F62"/>
    <w:rsid w:val="00297510"/>
    <w:rsid w:val="002B0804"/>
    <w:rsid w:val="002B364F"/>
    <w:rsid w:val="002B4655"/>
    <w:rsid w:val="002C1CED"/>
    <w:rsid w:val="002C248B"/>
    <w:rsid w:val="002C2721"/>
    <w:rsid w:val="002C2EA7"/>
    <w:rsid w:val="002C43F4"/>
    <w:rsid w:val="002C7400"/>
    <w:rsid w:val="002D71E8"/>
    <w:rsid w:val="002D7ABC"/>
    <w:rsid w:val="002E258B"/>
    <w:rsid w:val="002E3B0A"/>
    <w:rsid w:val="002F4708"/>
    <w:rsid w:val="003014EB"/>
    <w:rsid w:val="00302CB1"/>
    <w:rsid w:val="00314ADF"/>
    <w:rsid w:val="003276EC"/>
    <w:rsid w:val="00330DBD"/>
    <w:rsid w:val="00333F23"/>
    <w:rsid w:val="00334471"/>
    <w:rsid w:val="00341960"/>
    <w:rsid w:val="00342D98"/>
    <w:rsid w:val="00342F14"/>
    <w:rsid w:val="00344122"/>
    <w:rsid w:val="003471AF"/>
    <w:rsid w:val="00355B3A"/>
    <w:rsid w:val="00356710"/>
    <w:rsid w:val="00363AE9"/>
    <w:rsid w:val="0036721C"/>
    <w:rsid w:val="00372816"/>
    <w:rsid w:val="00373B07"/>
    <w:rsid w:val="00375083"/>
    <w:rsid w:val="00377F49"/>
    <w:rsid w:val="00382649"/>
    <w:rsid w:val="003831DD"/>
    <w:rsid w:val="003842BD"/>
    <w:rsid w:val="00387963"/>
    <w:rsid w:val="003907FA"/>
    <w:rsid w:val="00391003"/>
    <w:rsid w:val="0039469B"/>
    <w:rsid w:val="003A7E08"/>
    <w:rsid w:val="003B4650"/>
    <w:rsid w:val="003B747C"/>
    <w:rsid w:val="003C29CD"/>
    <w:rsid w:val="003C4C4C"/>
    <w:rsid w:val="003C7407"/>
    <w:rsid w:val="003D40E0"/>
    <w:rsid w:val="003E38C5"/>
    <w:rsid w:val="003E4392"/>
    <w:rsid w:val="003F6443"/>
    <w:rsid w:val="00400C6A"/>
    <w:rsid w:val="0040220D"/>
    <w:rsid w:val="00414AA0"/>
    <w:rsid w:val="00421BDD"/>
    <w:rsid w:val="004250CF"/>
    <w:rsid w:val="00430AA5"/>
    <w:rsid w:val="00430C1E"/>
    <w:rsid w:val="00433BF6"/>
    <w:rsid w:val="0043407C"/>
    <w:rsid w:val="00440286"/>
    <w:rsid w:val="00445566"/>
    <w:rsid w:val="00452ADB"/>
    <w:rsid w:val="00456D2B"/>
    <w:rsid w:val="00465AD4"/>
    <w:rsid w:val="0046640A"/>
    <w:rsid w:val="00466FE4"/>
    <w:rsid w:val="0047183B"/>
    <w:rsid w:val="00481008"/>
    <w:rsid w:val="00482D83"/>
    <w:rsid w:val="004864BD"/>
    <w:rsid w:val="00486B6E"/>
    <w:rsid w:val="00491CBF"/>
    <w:rsid w:val="00496D0E"/>
    <w:rsid w:val="004A1BB4"/>
    <w:rsid w:val="004A1C86"/>
    <w:rsid w:val="004A5480"/>
    <w:rsid w:val="004A57E0"/>
    <w:rsid w:val="004B1920"/>
    <w:rsid w:val="004B41AD"/>
    <w:rsid w:val="004C26CF"/>
    <w:rsid w:val="004C3282"/>
    <w:rsid w:val="004C340F"/>
    <w:rsid w:val="004D172B"/>
    <w:rsid w:val="004E3297"/>
    <w:rsid w:val="004E6E1B"/>
    <w:rsid w:val="004E7443"/>
    <w:rsid w:val="004F0420"/>
    <w:rsid w:val="004F3383"/>
    <w:rsid w:val="004F3CE1"/>
    <w:rsid w:val="004F4FF4"/>
    <w:rsid w:val="005007E4"/>
    <w:rsid w:val="0050374C"/>
    <w:rsid w:val="00513236"/>
    <w:rsid w:val="00513EFB"/>
    <w:rsid w:val="005225D1"/>
    <w:rsid w:val="00525EC6"/>
    <w:rsid w:val="00531740"/>
    <w:rsid w:val="0053469F"/>
    <w:rsid w:val="00554CB3"/>
    <w:rsid w:val="00556A4B"/>
    <w:rsid w:val="005648AB"/>
    <w:rsid w:val="00566D89"/>
    <w:rsid w:val="00575558"/>
    <w:rsid w:val="00582069"/>
    <w:rsid w:val="0058207F"/>
    <w:rsid w:val="00582600"/>
    <w:rsid w:val="00590275"/>
    <w:rsid w:val="005922BA"/>
    <w:rsid w:val="005937DD"/>
    <w:rsid w:val="00594084"/>
    <w:rsid w:val="005A17B5"/>
    <w:rsid w:val="005A2799"/>
    <w:rsid w:val="005A4189"/>
    <w:rsid w:val="005B7C58"/>
    <w:rsid w:val="005C1BF5"/>
    <w:rsid w:val="005D21A6"/>
    <w:rsid w:val="005D5F8D"/>
    <w:rsid w:val="005D61B7"/>
    <w:rsid w:val="005E0358"/>
    <w:rsid w:val="005E4FE3"/>
    <w:rsid w:val="005F34CF"/>
    <w:rsid w:val="005F5666"/>
    <w:rsid w:val="00603097"/>
    <w:rsid w:val="00603A71"/>
    <w:rsid w:val="006050C3"/>
    <w:rsid w:val="00611198"/>
    <w:rsid w:val="006132D0"/>
    <w:rsid w:val="00624800"/>
    <w:rsid w:val="00625DFC"/>
    <w:rsid w:val="00627E6B"/>
    <w:rsid w:val="00653F32"/>
    <w:rsid w:val="00656166"/>
    <w:rsid w:val="00667FFB"/>
    <w:rsid w:val="006713EA"/>
    <w:rsid w:val="00671B21"/>
    <w:rsid w:val="00673B78"/>
    <w:rsid w:val="006748CE"/>
    <w:rsid w:val="00675CC8"/>
    <w:rsid w:val="00676807"/>
    <w:rsid w:val="00677747"/>
    <w:rsid w:val="00677A08"/>
    <w:rsid w:val="00680747"/>
    <w:rsid w:val="0069310C"/>
    <w:rsid w:val="006A0D90"/>
    <w:rsid w:val="006A392A"/>
    <w:rsid w:val="006A5311"/>
    <w:rsid w:val="006B62C2"/>
    <w:rsid w:val="006B7C2F"/>
    <w:rsid w:val="006C2D84"/>
    <w:rsid w:val="006C4E68"/>
    <w:rsid w:val="006C7204"/>
    <w:rsid w:val="006C7FA2"/>
    <w:rsid w:val="006D1A6C"/>
    <w:rsid w:val="006D512B"/>
    <w:rsid w:val="006D6EA9"/>
    <w:rsid w:val="006E23CD"/>
    <w:rsid w:val="006E33B7"/>
    <w:rsid w:val="006E6258"/>
    <w:rsid w:val="006E79B4"/>
    <w:rsid w:val="006F02E6"/>
    <w:rsid w:val="006F4B92"/>
    <w:rsid w:val="0070223B"/>
    <w:rsid w:val="00702DAC"/>
    <w:rsid w:val="00703163"/>
    <w:rsid w:val="00712105"/>
    <w:rsid w:val="00716352"/>
    <w:rsid w:val="00726764"/>
    <w:rsid w:val="00726CFC"/>
    <w:rsid w:val="00744EF1"/>
    <w:rsid w:val="00747DD8"/>
    <w:rsid w:val="00750BDD"/>
    <w:rsid w:val="007516DF"/>
    <w:rsid w:val="00761054"/>
    <w:rsid w:val="007613A1"/>
    <w:rsid w:val="00761920"/>
    <w:rsid w:val="0076572C"/>
    <w:rsid w:val="00766DD5"/>
    <w:rsid w:val="00780022"/>
    <w:rsid w:val="007809B1"/>
    <w:rsid w:val="0078238B"/>
    <w:rsid w:val="00785D78"/>
    <w:rsid w:val="007963D7"/>
    <w:rsid w:val="007A36F6"/>
    <w:rsid w:val="007A407A"/>
    <w:rsid w:val="007A4D1F"/>
    <w:rsid w:val="007A4D7F"/>
    <w:rsid w:val="007A4F66"/>
    <w:rsid w:val="007A723C"/>
    <w:rsid w:val="007B61ED"/>
    <w:rsid w:val="007C026C"/>
    <w:rsid w:val="007D1D7C"/>
    <w:rsid w:val="007D23DA"/>
    <w:rsid w:val="007D7605"/>
    <w:rsid w:val="007E1AC8"/>
    <w:rsid w:val="007E579B"/>
    <w:rsid w:val="007F0125"/>
    <w:rsid w:val="007F0286"/>
    <w:rsid w:val="007F2419"/>
    <w:rsid w:val="00800F9F"/>
    <w:rsid w:val="008027B4"/>
    <w:rsid w:val="00803216"/>
    <w:rsid w:val="00803B71"/>
    <w:rsid w:val="00804239"/>
    <w:rsid w:val="00815D5A"/>
    <w:rsid w:val="00822538"/>
    <w:rsid w:val="008225C2"/>
    <w:rsid w:val="00826A4B"/>
    <w:rsid w:val="008356CD"/>
    <w:rsid w:val="0085190E"/>
    <w:rsid w:val="00857536"/>
    <w:rsid w:val="00864932"/>
    <w:rsid w:val="00873B90"/>
    <w:rsid w:val="0089240D"/>
    <w:rsid w:val="00894185"/>
    <w:rsid w:val="00894565"/>
    <w:rsid w:val="008A17BC"/>
    <w:rsid w:val="008A2137"/>
    <w:rsid w:val="008A703E"/>
    <w:rsid w:val="008B7423"/>
    <w:rsid w:val="008C04C7"/>
    <w:rsid w:val="008C0DF1"/>
    <w:rsid w:val="008C4A8A"/>
    <w:rsid w:val="008C4E86"/>
    <w:rsid w:val="008C5E24"/>
    <w:rsid w:val="008C73F0"/>
    <w:rsid w:val="008D4713"/>
    <w:rsid w:val="008E3E8B"/>
    <w:rsid w:val="008E5966"/>
    <w:rsid w:val="008F3B2E"/>
    <w:rsid w:val="008F3F69"/>
    <w:rsid w:val="008F4236"/>
    <w:rsid w:val="008F4310"/>
    <w:rsid w:val="008F5A7D"/>
    <w:rsid w:val="008F5F06"/>
    <w:rsid w:val="008F79CC"/>
    <w:rsid w:val="00903B52"/>
    <w:rsid w:val="009044C5"/>
    <w:rsid w:val="00912EA9"/>
    <w:rsid w:val="00916ADF"/>
    <w:rsid w:val="00920757"/>
    <w:rsid w:val="00932D09"/>
    <w:rsid w:val="00933E1E"/>
    <w:rsid w:val="00940458"/>
    <w:rsid w:val="00944019"/>
    <w:rsid w:val="00944BF4"/>
    <w:rsid w:val="00944CEE"/>
    <w:rsid w:val="00944D28"/>
    <w:rsid w:val="0094796E"/>
    <w:rsid w:val="00947A59"/>
    <w:rsid w:val="009545E9"/>
    <w:rsid w:val="009600A2"/>
    <w:rsid w:val="00961CCB"/>
    <w:rsid w:val="00972CE6"/>
    <w:rsid w:val="00972DF3"/>
    <w:rsid w:val="00984CF9"/>
    <w:rsid w:val="00990494"/>
    <w:rsid w:val="009933E8"/>
    <w:rsid w:val="009A18DE"/>
    <w:rsid w:val="009A704A"/>
    <w:rsid w:val="009B43C1"/>
    <w:rsid w:val="009B499B"/>
    <w:rsid w:val="009C2C68"/>
    <w:rsid w:val="009D26AB"/>
    <w:rsid w:val="009D39E5"/>
    <w:rsid w:val="009D5ED6"/>
    <w:rsid w:val="009E0842"/>
    <w:rsid w:val="009E3211"/>
    <w:rsid w:val="009E3551"/>
    <w:rsid w:val="009E5E8E"/>
    <w:rsid w:val="009F1EB8"/>
    <w:rsid w:val="009F45E7"/>
    <w:rsid w:val="009F77BC"/>
    <w:rsid w:val="009F7DC9"/>
    <w:rsid w:val="00A0268E"/>
    <w:rsid w:val="00A13310"/>
    <w:rsid w:val="00A17A9C"/>
    <w:rsid w:val="00A25D5E"/>
    <w:rsid w:val="00A30EB1"/>
    <w:rsid w:val="00A42E50"/>
    <w:rsid w:val="00A55175"/>
    <w:rsid w:val="00A621EF"/>
    <w:rsid w:val="00A740A0"/>
    <w:rsid w:val="00A932DA"/>
    <w:rsid w:val="00A96D29"/>
    <w:rsid w:val="00A97BAC"/>
    <w:rsid w:val="00AA23AC"/>
    <w:rsid w:val="00AA3601"/>
    <w:rsid w:val="00AB6D65"/>
    <w:rsid w:val="00AC18AD"/>
    <w:rsid w:val="00AD1531"/>
    <w:rsid w:val="00AD1C1F"/>
    <w:rsid w:val="00AD2E49"/>
    <w:rsid w:val="00AD71C4"/>
    <w:rsid w:val="00AE00F8"/>
    <w:rsid w:val="00AE052F"/>
    <w:rsid w:val="00AE33C4"/>
    <w:rsid w:val="00AE4AA2"/>
    <w:rsid w:val="00AF0741"/>
    <w:rsid w:val="00AF3E26"/>
    <w:rsid w:val="00AF54C3"/>
    <w:rsid w:val="00AF7B85"/>
    <w:rsid w:val="00B04C45"/>
    <w:rsid w:val="00B052AC"/>
    <w:rsid w:val="00B12F82"/>
    <w:rsid w:val="00B15D59"/>
    <w:rsid w:val="00B20046"/>
    <w:rsid w:val="00B22E7F"/>
    <w:rsid w:val="00B272E2"/>
    <w:rsid w:val="00B36138"/>
    <w:rsid w:val="00B46115"/>
    <w:rsid w:val="00B5091A"/>
    <w:rsid w:val="00B52B71"/>
    <w:rsid w:val="00B57068"/>
    <w:rsid w:val="00B66AA0"/>
    <w:rsid w:val="00B71710"/>
    <w:rsid w:val="00B7487D"/>
    <w:rsid w:val="00B76166"/>
    <w:rsid w:val="00B8102E"/>
    <w:rsid w:val="00B83C87"/>
    <w:rsid w:val="00B862AF"/>
    <w:rsid w:val="00B86326"/>
    <w:rsid w:val="00B95BA7"/>
    <w:rsid w:val="00BA0E54"/>
    <w:rsid w:val="00BA42B7"/>
    <w:rsid w:val="00BA4459"/>
    <w:rsid w:val="00BA7A75"/>
    <w:rsid w:val="00BB1B65"/>
    <w:rsid w:val="00BB4A40"/>
    <w:rsid w:val="00BC0380"/>
    <w:rsid w:val="00BC7718"/>
    <w:rsid w:val="00BC7FCC"/>
    <w:rsid w:val="00BE5D38"/>
    <w:rsid w:val="00BF2B55"/>
    <w:rsid w:val="00BF49D5"/>
    <w:rsid w:val="00BF65E8"/>
    <w:rsid w:val="00BF6F3F"/>
    <w:rsid w:val="00C00839"/>
    <w:rsid w:val="00C02922"/>
    <w:rsid w:val="00C02A07"/>
    <w:rsid w:val="00C05E82"/>
    <w:rsid w:val="00C10400"/>
    <w:rsid w:val="00C112B2"/>
    <w:rsid w:val="00C14151"/>
    <w:rsid w:val="00C26FE3"/>
    <w:rsid w:val="00C31287"/>
    <w:rsid w:val="00C32B9D"/>
    <w:rsid w:val="00C43919"/>
    <w:rsid w:val="00C57677"/>
    <w:rsid w:val="00C57B48"/>
    <w:rsid w:val="00C6416C"/>
    <w:rsid w:val="00C66D69"/>
    <w:rsid w:val="00C6719E"/>
    <w:rsid w:val="00C716D6"/>
    <w:rsid w:val="00C73860"/>
    <w:rsid w:val="00C76F75"/>
    <w:rsid w:val="00C860C9"/>
    <w:rsid w:val="00C86AAC"/>
    <w:rsid w:val="00C91CA2"/>
    <w:rsid w:val="00C93C87"/>
    <w:rsid w:val="00C95CB9"/>
    <w:rsid w:val="00CA074C"/>
    <w:rsid w:val="00CA164F"/>
    <w:rsid w:val="00CA2A0B"/>
    <w:rsid w:val="00CA464F"/>
    <w:rsid w:val="00CB240C"/>
    <w:rsid w:val="00CB43A2"/>
    <w:rsid w:val="00CB7BFD"/>
    <w:rsid w:val="00CC3A49"/>
    <w:rsid w:val="00CC7F58"/>
    <w:rsid w:val="00CD445E"/>
    <w:rsid w:val="00CE2687"/>
    <w:rsid w:val="00CE3DDC"/>
    <w:rsid w:val="00CE46CA"/>
    <w:rsid w:val="00CE56AD"/>
    <w:rsid w:val="00CF6F77"/>
    <w:rsid w:val="00D0367F"/>
    <w:rsid w:val="00D04674"/>
    <w:rsid w:val="00D1350C"/>
    <w:rsid w:val="00D16A9E"/>
    <w:rsid w:val="00D216A5"/>
    <w:rsid w:val="00D255BA"/>
    <w:rsid w:val="00D30322"/>
    <w:rsid w:val="00D3541D"/>
    <w:rsid w:val="00D402D6"/>
    <w:rsid w:val="00D40A29"/>
    <w:rsid w:val="00D425DD"/>
    <w:rsid w:val="00D44175"/>
    <w:rsid w:val="00D4745A"/>
    <w:rsid w:val="00D63B62"/>
    <w:rsid w:val="00D66648"/>
    <w:rsid w:val="00D83497"/>
    <w:rsid w:val="00D83C21"/>
    <w:rsid w:val="00D9249A"/>
    <w:rsid w:val="00D9264A"/>
    <w:rsid w:val="00D9642D"/>
    <w:rsid w:val="00D969F8"/>
    <w:rsid w:val="00D97DD4"/>
    <w:rsid w:val="00DA2387"/>
    <w:rsid w:val="00DA3D0B"/>
    <w:rsid w:val="00DA729F"/>
    <w:rsid w:val="00DB0E4E"/>
    <w:rsid w:val="00DB2F8A"/>
    <w:rsid w:val="00DB5574"/>
    <w:rsid w:val="00DB64B9"/>
    <w:rsid w:val="00DB79A2"/>
    <w:rsid w:val="00DB7A3F"/>
    <w:rsid w:val="00DE1FDC"/>
    <w:rsid w:val="00DE2847"/>
    <w:rsid w:val="00DE54A2"/>
    <w:rsid w:val="00DF0410"/>
    <w:rsid w:val="00DF0809"/>
    <w:rsid w:val="00E0798D"/>
    <w:rsid w:val="00E167A4"/>
    <w:rsid w:val="00E20983"/>
    <w:rsid w:val="00E219CD"/>
    <w:rsid w:val="00E23A34"/>
    <w:rsid w:val="00E25C9B"/>
    <w:rsid w:val="00E41D9E"/>
    <w:rsid w:val="00E45F31"/>
    <w:rsid w:val="00E54859"/>
    <w:rsid w:val="00E577E7"/>
    <w:rsid w:val="00E6424B"/>
    <w:rsid w:val="00E650DB"/>
    <w:rsid w:val="00E72AA0"/>
    <w:rsid w:val="00E736C4"/>
    <w:rsid w:val="00E76AB2"/>
    <w:rsid w:val="00E84F48"/>
    <w:rsid w:val="00E965B7"/>
    <w:rsid w:val="00E97A67"/>
    <w:rsid w:val="00EB342C"/>
    <w:rsid w:val="00EB6C71"/>
    <w:rsid w:val="00EC18C5"/>
    <w:rsid w:val="00EC2ABC"/>
    <w:rsid w:val="00ED20DA"/>
    <w:rsid w:val="00ED46D2"/>
    <w:rsid w:val="00ED5078"/>
    <w:rsid w:val="00EE055B"/>
    <w:rsid w:val="00EE5795"/>
    <w:rsid w:val="00EF0FF7"/>
    <w:rsid w:val="00EF417F"/>
    <w:rsid w:val="00EF477B"/>
    <w:rsid w:val="00F0645A"/>
    <w:rsid w:val="00F100CE"/>
    <w:rsid w:val="00F11B72"/>
    <w:rsid w:val="00F1510A"/>
    <w:rsid w:val="00F22740"/>
    <w:rsid w:val="00F23886"/>
    <w:rsid w:val="00F2558D"/>
    <w:rsid w:val="00F30780"/>
    <w:rsid w:val="00F33453"/>
    <w:rsid w:val="00F33C88"/>
    <w:rsid w:val="00F40B97"/>
    <w:rsid w:val="00F42E74"/>
    <w:rsid w:val="00F53639"/>
    <w:rsid w:val="00F54538"/>
    <w:rsid w:val="00F557D2"/>
    <w:rsid w:val="00F57BD9"/>
    <w:rsid w:val="00F60A5C"/>
    <w:rsid w:val="00F6306E"/>
    <w:rsid w:val="00F6598E"/>
    <w:rsid w:val="00F66053"/>
    <w:rsid w:val="00F7271C"/>
    <w:rsid w:val="00F74EF4"/>
    <w:rsid w:val="00F75DF4"/>
    <w:rsid w:val="00F85E3E"/>
    <w:rsid w:val="00F9474C"/>
    <w:rsid w:val="00FA253A"/>
    <w:rsid w:val="00FB7E4D"/>
    <w:rsid w:val="00FD009F"/>
    <w:rsid w:val="00FD2C9E"/>
    <w:rsid w:val="00FF1E2A"/>
    <w:rsid w:val="00FF54A8"/>
    <w:rsid w:val="00FF5700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5D8C-0FDC-4E81-B78F-535B1A4D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Baraa Darazi</cp:lastModifiedBy>
  <cp:revision>52</cp:revision>
  <cp:lastPrinted>2018-11-28T12:59:00Z</cp:lastPrinted>
  <dcterms:created xsi:type="dcterms:W3CDTF">2018-11-28T12:35:00Z</dcterms:created>
  <dcterms:modified xsi:type="dcterms:W3CDTF">2019-07-31T11:21:00Z</dcterms:modified>
</cp:coreProperties>
</file>